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882" w14:textId="35B84F7E" w:rsidR="000F21AA" w:rsidRPr="00E63B7A" w:rsidRDefault="004309A1" w:rsidP="004309A1">
      <w:pPr>
        <w:ind w:left="-851"/>
        <w:rPr>
          <w:rFonts w:ascii="Arial" w:hAnsi="Arial" w:cs="Arial"/>
          <w:b/>
          <w:bCs/>
          <w:color w:val="1C3E7C"/>
        </w:rPr>
      </w:pPr>
      <w:r w:rsidRPr="00E63B7A">
        <w:rPr>
          <w:rFonts w:ascii="Arial" w:hAnsi="Arial" w:cs="Arial"/>
          <w:b/>
          <w:bCs/>
          <w:color w:val="1C3E7C"/>
        </w:rPr>
        <w:t xml:space="preserve">Вагонные, автомобильные, бункерные весы российского производителя — далеко не полный перечень нашей продукции. Промышленные весы, конвейерные системы, </w:t>
      </w:r>
      <w:proofErr w:type="spellStart"/>
      <w:r w:rsidRPr="00E63B7A">
        <w:rPr>
          <w:rFonts w:ascii="Arial" w:hAnsi="Arial" w:cs="Arial"/>
          <w:b/>
          <w:bCs/>
          <w:color w:val="1C3E7C"/>
        </w:rPr>
        <w:t>чеквейеры</w:t>
      </w:r>
      <w:proofErr w:type="spellEnd"/>
      <w:r w:rsidRPr="00E63B7A">
        <w:rPr>
          <w:rFonts w:ascii="Arial" w:hAnsi="Arial" w:cs="Arial"/>
          <w:b/>
          <w:bCs/>
          <w:color w:val="1C3E7C"/>
        </w:rPr>
        <w:t>, средства комплексной автоматизации METRA помогли более 20 000 клиентам усовершенствовать ключевые процессы, и организовать строгий учет и контроль продукции.</w:t>
      </w:r>
    </w:p>
    <w:p w14:paraId="01263F71" w14:textId="7ACE7640" w:rsidR="00232633" w:rsidRDefault="00232633" w:rsidP="004309A1">
      <w:pPr>
        <w:ind w:left="-851"/>
        <w:rPr>
          <w:b/>
          <w:bCs/>
          <w:noProof/>
          <w:color w:val="1C3E7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6DA13" wp14:editId="0E1537DB">
            <wp:simplePos x="0" y="0"/>
            <wp:positionH relativeFrom="leftMargin">
              <wp:align>right</wp:align>
            </wp:positionH>
            <wp:positionV relativeFrom="paragraph">
              <wp:posOffset>120650</wp:posOffset>
            </wp:positionV>
            <wp:extent cx="520700" cy="568036"/>
            <wp:effectExtent l="0" t="0" r="0" b="3810"/>
            <wp:wrapThrough wrapText="bothSides">
              <wp:wrapPolygon edited="0">
                <wp:start x="7902" y="0"/>
                <wp:lineTo x="0" y="7973"/>
                <wp:lineTo x="0" y="10872"/>
                <wp:lineTo x="7902" y="19570"/>
                <wp:lineTo x="8693" y="21020"/>
                <wp:lineTo x="11854" y="21020"/>
                <wp:lineTo x="15015" y="19570"/>
                <wp:lineTo x="20546" y="14497"/>
                <wp:lineTo x="20546" y="7973"/>
                <wp:lineTo x="12644" y="0"/>
                <wp:lineTo x="7902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6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B1AF8" w14:textId="2775FC67" w:rsidR="002E4AEC" w:rsidRPr="00E63B7A" w:rsidRDefault="00AC5D08" w:rsidP="00DC479B">
      <w:pPr>
        <w:ind w:left="-851"/>
        <w:rPr>
          <w:rFonts w:ascii="Arial" w:hAnsi="Arial" w:cs="Arial"/>
          <w:b/>
          <w:bCs/>
          <w:color w:val="000000"/>
          <w:sz w:val="32"/>
          <w:szCs w:val="32"/>
        </w:rPr>
      </w:pPr>
      <w:r w:rsidRPr="00E63B7A">
        <w:rPr>
          <w:b/>
          <w:bCs/>
          <w:noProof/>
          <w:color w:val="1C3E7C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42C0B9" wp14:editId="0BEA3EBF">
            <wp:simplePos x="0" y="0"/>
            <wp:positionH relativeFrom="page">
              <wp:align>center</wp:align>
            </wp:positionH>
            <wp:positionV relativeFrom="page">
              <wp:posOffset>-89535</wp:posOffset>
            </wp:positionV>
            <wp:extent cx="7638415" cy="119380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C98" w:rsidRPr="00E63B7A">
        <w:rPr>
          <w:rFonts w:ascii="Arial" w:hAnsi="Arial" w:cs="Arial"/>
          <w:b/>
          <w:bCs/>
          <w:color w:val="000000"/>
          <w:sz w:val="32"/>
          <w:szCs w:val="32"/>
        </w:rPr>
        <w:t>ПОЧЕМУ НАМ ДОВЕРЯЮТ</w:t>
      </w:r>
    </w:p>
    <w:p w14:paraId="56AFAFDF" w14:textId="77777777" w:rsidR="00025A8B" w:rsidRPr="00EC334C" w:rsidRDefault="00025A8B" w:rsidP="006D607E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rPr>
          <w:color w:val="1C3E7C"/>
        </w:rPr>
      </w:pPr>
      <w:r w:rsidRPr="00EC334C">
        <w:rPr>
          <w:rFonts w:ascii="Arial" w:hAnsi="Arial" w:cs="Arial"/>
          <w:color w:val="1C3E7C"/>
          <w:sz w:val="22"/>
          <w:szCs w:val="22"/>
        </w:rPr>
        <w:t>30-летний опыт производства, мы один из первых заводов по производству промышленных весов в РФ.</w:t>
      </w:r>
    </w:p>
    <w:p w14:paraId="2CFAD681" w14:textId="2AF752B4" w:rsidR="00025A8B" w:rsidRPr="00EC334C" w:rsidRDefault="00025A8B" w:rsidP="006D607E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rPr>
          <w:color w:val="1C3E7C"/>
        </w:rPr>
      </w:pPr>
      <w:r w:rsidRPr="00EC334C">
        <w:rPr>
          <w:rFonts w:ascii="Arial" w:hAnsi="Arial" w:cs="Arial"/>
          <w:color w:val="1C3E7C"/>
          <w:sz w:val="22"/>
          <w:szCs w:val="22"/>
        </w:rPr>
        <w:t>Масштабное производство:</w:t>
      </w:r>
      <w:r w:rsidRPr="00EC334C">
        <w:rPr>
          <w:rFonts w:ascii="Arial" w:hAnsi="Arial" w:cs="Arial"/>
          <w:color w:val="1C3E7C"/>
          <w:sz w:val="22"/>
          <w:szCs w:val="22"/>
        </w:rPr>
        <w:t xml:space="preserve"> </w:t>
      </w:r>
      <w:r w:rsidRPr="00EC334C">
        <w:rPr>
          <w:rFonts w:ascii="Arial" w:hAnsi="Arial" w:cs="Arial"/>
          <w:color w:val="1C3E7C"/>
          <w:sz w:val="22"/>
          <w:szCs w:val="22"/>
        </w:rPr>
        <w:t>3000 м. кв. производственных площадей с современным парком оборудования.</w:t>
      </w:r>
    </w:p>
    <w:p w14:paraId="2E03DA32" w14:textId="77777777" w:rsidR="00025A8B" w:rsidRPr="00EC334C" w:rsidRDefault="00025A8B" w:rsidP="006D607E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rPr>
          <w:color w:val="1C3E7C"/>
        </w:rPr>
      </w:pPr>
      <w:r w:rsidRPr="00EC334C">
        <w:rPr>
          <w:rFonts w:ascii="Arial" w:hAnsi="Arial" w:cs="Arial"/>
          <w:color w:val="1C3E7C"/>
          <w:sz w:val="22"/>
          <w:szCs w:val="22"/>
        </w:rPr>
        <w:t>Российский производитель. Стоимость и сроки изготовления нашей продукции в меньшей степени зависит от импортных комплектующих.</w:t>
      </w:r>
    </w:p>
    <w:p w14:paraId="64D68701" w14:textId="77777777" w:rsidR="00025A8B" w:rsidRPr="00EC334C" w:rsidRDefault="00025A8B" w:rsidP="006D607E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rPr>
          <w:color w:val="1C3E7C"/>
        </w:rPr>
      </w:pPr>
      <w:r w:rsidRPr="00EC334C">
        <w:rPr>
          <w:rFonts w:ascii="Arial" w:hAnsi="Arial" w:cs="Arial"/>
          <w:color w:val="1C3E7C"/>
          <w:sz w:val="22"/>
          <w:szCs w:val="22"/>
        </w:rPr>
        <w:t>Выполняем заказы в любых объемах.</w:t>
      </w:r>
    </w:p>
    <w:p w14:paraId="68E43804" w14:textId="5F0C7E02" w:rsidR="006D607E" w:rsidRPr="00E63B7A" w:rsidRDefault="00025A8B" w:rsidP="006D607E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rPr>
          <w:color w:val="1C3E7C"/>
        </w:rPr>
      </w:pPr>
      <w:r w:rsidRPr="00EC334C">
        <w:rPr>
          <w:rFonts w:ascii="Arial" w:hAnsi="Arial" w:cs="Arial"/>
          <w:color w:val="1C3E7C"/>
          <w:sz w:val="22"/>
          <w:szCs w:val="22"/>
        </w:rPr>
        <w:t>Огромный опыт в проектировании и разработках. Модернизируем и адаптируем промышленные весы под любые задачи заказчика, в том числе и весы других брендов.</w:t>
      </w:r>
    </w:p>
    <w:p w14:paraId="7D4B0E6E" w14:textId="460BC618" w:rsidR="00E63B7A" w:rsidRDefault="009A6C08" w:rsidP="00E63B7A">
      <w:pPr>
        <w:pStyle w:val="a3"/>
        <w:spacing w:before="0" w:beforeAutospacing="0" w:after="120" w:afterAutospacing="0"/>
        <w:ind w:left="-851"/>
        <w:rPr>
          <w:color w:val="1C3E7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D05EA2" wp14:editId="27F61CB6">
            <wp:simplePos x="0" y="0"/>
            <wp:positionH relativeFrom="leftMargin">
              <wp:align>right</wp:align>
            </wp:positionH>
            <wp:positionV relativeFrom="paragraph">
              <wp:posOffset>146050</wp:posOffset>
            </wp:positionV>
            <wp:extent cx="520700" cy="567690"/>
            <wp:effectExtent l="0" t="0" r="0" b="3810"/>
            <wp:wrapThrough wrapText="bothSides">
              <wp:wrapPolygon edited="0">
                <wp:start x="7902" y="0"/>
                <wp:lineTo x="0" y="7973"/>
                <wp:lineTo x="0" y="10872"/>
                <wp:lineTo x="7902" y="19570"/>
                <wp:lineTo x="8693" y="21020"/>
                <wp:lineTo x="11854" y="21020"/>
                <wp:lineTo x="13434" y="19570"/>
                <wp:lineTo x="20546" y="10872"/>
                <wp:lineTo x="20546" y="8698"/>
                <wp:lineTo x="12644" y="0"/>
                <wp:lineTo x="790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8AE88" w14:textId="4CE34646" w:rsidR="00E63B7A" w:rsidRPr="00C84622" w:rsidRDefault="00C84622" w:rsidP="00E63B7A">
      <w:pPr>
        <w:pStyle w:val="a3"/>
        <w:spacing w:before="0" w:beforeAutospacing="0" w:after="120" w:afterAutospacing="0"/>
        <w:ind w:left="-851"/>
        <w:rPr>
          <w:b/>
          <w:bCs/>
          <w:color w:val="1C3E7C"/>
        </w:rPr>
      </w:pPr>
      <w:r w:rsidRPr="00C84622">
        <w:rPr>
          <w:rFonts w:ascii="Arial" w:hAnsi="Arial" w:cs="Arial"/>
          <w:b/>
          <w:bCs/>
          <w:color w:val="1C3E7C"/>
          <w:sz w:val="22"/>
          <w:szCs w:val="22"/>
        </w:rPr>
        <w:t>Развитая дилерская сеть, из 43 представительств в РФ и странах СНГ позволяет обеспечивать гарантийное и постгарантийное обслуживание во всех регионах.</w:t>
      </w:r>
    </w:p>
    <w:p w14:paraId="5F72BF49" w14:textId="0350240E" w:rsidR="009A6C08" w:rsidRDefault="009A6C08" w:rsidP="009A6C08">
      <w:pPr>
        <w:pStyle w:val="a3"/>
        <w:spacing w:before="0" w:beforeAutospacing="0" w:after="120" w:afterAutospacing="0"/>
        <w:rPr>
          <w:color w:val="1C3E7C"/>
        </w:rPr>
      </w:pPr>
    </w:p>
    <w:tbl>
      <w:tblPr>
        <w:tblStyle w:val="a4"/>
        <w:tblW w:w="1023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7"/>
        <w:gridCol w:w="4856"/>
      </w:tblGrid>
      <w:tr w:rsidR="002C57F6" w14:paraId="7FBC7046" w14:textId="77777777" w:rsidTr="00CD5653">
        <w:trPr>
          <w:trHeight w:val="774"/>
        </w:trPr>
        <w:tc>
          <w:tcPr>
            <w:tcW w:w="5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3D5E3A49" w14:textId="23E3CFD1" w:rsidR="00A559AB" w:rsidRPr="00215B84" w:rsidRDefault="00051224" w:rsidP="002C57F6">
            <w:pPr>
              <w:pStyle w:val="a3"/>
              <w:spacing w:before="0" w:beforeAutospacing="0" w:after="120" w:afterAutospacing="0"/>
              <w:ind w:left="314" w:right="179"/>
              <w:rPr>
                <w:caps/>
                <w:color w:val="1C3E7C"/>
              </w:rPr>
            </w:pPr>
            <w:r w:rsidRPr="00215B84">
              <w:rPr>
                <w:rFonts w:ascii="Arial" w:hAnsi="Arial" w:cs="Arial"/>
                <w:b/>
                <w:bCs/>
                <w:caps/>
                <w:color w:val="000000"/>
              </w:rPr>
              <w:t>Преимущества промышленных </w:t>
            </w:r>
            <w:r w:rsidR="00F712FB" w:rsidRPr="00215B84">
              <w:rPr>
                <w:rFonts w:ascii="Arial" w:hAnsi="Arial" w:cs="Arial"/>
                <w:b/>
                <w:bCs/>
                <w:caps/>
                <w:color w:val="000000"/>
              </w:rPr>
              <w:br/>
            </w:r>
            <w:r w:rsidRPr="00215B84">
              <w:rPr>
                <w:rFonts w:ascii="Arial" w:hAnsi="Arial" w:cs="Arial"/>
                <w:b/>
                <w:bCs/>
                <w:caps/>
                <w:color w:val="000000"/>
              </w:rPr>
              <w:t>весов МЕТРА:</w:t>
            </w:r>
          </w:p>
        </w:tc>
        <w:tc>
          <w:tcPr>
            <w:tcW w:w="4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62EED709" w14:textId="50047B3F" w:rsidR="00A559AB" w:rsidRPr="00215B84" w:rsidRDefault="00051224" w:rsidP="00215B84">
            <w:pPr>
              <w:pStyle w:val="a3"/>
              <w:spacing w:before="0" w:beforeAutospacing="0" w:after="120" w:afterAutospacing="0"/>
              <w:ind w:left="443"/>
              <w:rPr>
                <w:caps/>
                <w:color w:val="1C3E7C"/>
              </w:rPr>
            </w:pPr>
            <w:r w:rsidRPr="00215B84">
              <w:rPr>
                <w:rFonts w:ascii="Arial" w:hAnsi="Arial" w:cs="Arial"/>
                <w:b/>
                <w:bCs/>
                <w:caps/>
                <w:color w:val="000000"/>
              </w:rPr>
              <w:t>Предлагаем больше, чем просто весы</w:t>
            </w:r>
            <w:r w:rsidRPr="00215B84">
              <w:rPr>
                <w:rFonts w:ascii="Arial" w:hAnsi="Arial" w:cs="Arial"/>
                <w:b/>
                <w:bCs/>
                <w:caps/>
                <w:color w:val="000000"/>
              </w:rPr>
              <w:t>:</w:t>
            </w:r>
          </w:p>
        </w:tc>
      </w:tr>
      <w:tr w:rsidR="002C57F6" w14:paraId="02E93E6E" w14:textId="77777777" w:rsidTr="00CD5653">
        <w:trPr>
          <w:trHeight w:val="479"/>
        </w:trPr>
        <w:tc>
          <w:tcPr>
            <w:tcW w:w="5377" w:type="dxa"/>
            <w:tcBorders>
              <w:top w:val="single" w:sz="18" w:space="0" w:color="FFFFFF" w:themeColor="background1"/>
            </w:tcBorders>
          </w:tcPr>
          <w:p w14:paraId="378E5FEF" w14:textId="77777777" w:rsidR="00CF2DB5" w:rsidRPr="00A847A1" w:rsidRDefault="00CF2DB5" w:rsidP="00CB51AE">
            <w:pPr>
              <w:pStyle w:val="a3"/>
              <w:numPr>
                <w:ilvl w:val="0"/>
                <w:numId w:val="4"/>
              </w:numPr>
              <w:spacing w:before="0" w:beforeAutospacing="0" w:after="120" w:afterAutospacing="0"/>
              <w:ind w:left="714" w:right="822" w:hanging="357"/>
              <w:rPr>
                <w:b/>
                <w:bCs/>
                <w:color w:val="1C3E7C"/>
              </w:rPr>
            </w:pPr>
            <w:r w:rsidRPr="00A847A1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Надёжность конструкции</w:t>
            </w:r>
          </w:p>
          <w:p w14:paraId="6C032831" w14:textId="77777777" w:rsidR="00CF2DB5" w:rsidRPr="00A847A1" w:rsidRDefault="00CF2DB5" w:rsidP="00CB51AE">
            <w:pPr>
              <w:pStyle w:val="a3"/>
              <w:numPr>
                <w:ilvl w:val="0"/>
                <w:numId w:val="4"/>
              </w:numPr>
              <w:spacing w:before="0" w:beforeAutospacing="0" w:after="120" w:afterAutospacing="0"/>
              <w:ind w:left="714" w:right="822" w:hanging="357"/>
              <w:rPr>
                <w:b/>
                <w:bCs/>
                <w:color w:val="1C3E7C"/>
              </w:rPr>
            </w:pPr>
            <w:r w:rsidRPr="00A847A1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Высокая точность измерений в любых условиях</w:t>
            </w:r>
          </w:p>
          <w:p w14:paraId="5029CDDF" w14:textId="77777777" w:rsidR="00CF2DB5" w:rsidRPr="00A847A1" w:rsidRDefault="00CF2DB5" w:rsidP="00CB51AE">
            <w:pPr>
              <w:pStyle w:val="a3"/>
              <w:numPr>
                <w:ilvl w:val="0"/>
                <w:numId w:val="4"/>
              </w:numPr>
              <w:spacing w:before="0" w:beforeAutospacing="0" w:after="120" w:afterAutospacing="0"/>
              <w:ind w:left="714" w:right="822" w:hanging="357"/>
              <w:rPr>
                <w:b/>
                <w:bCs/>
                <w:color w:val="1C3E7C"/>
              </w:rPr>
            </w:pPr>
            <w:r w:rsidRPr="00A847A1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Защита данных от несанкционированного доступа</w:t>
            </w:r>
          </w:p>
          <w:p w14:paraId="6ECBB768" w14:textId="77777777" w:rsidR="00CF2DB5" w:rsidRPr="00A847A1" w:rsidRDefault="00CF2DB5" w:rsidP="00CB51AE">
            <w:pPr>
              <w:pStyle w:val="a3"/>
              <w:numPr>
                <w:ilvl w:val="0"/>
                <w:numId w:val="4"/>
              </w:numPr>
              <w:spacing w:before="0" w:beforeAutospacing="0" w:after="120" w:afterAutospacing="0"/>
              <w:ind w:left="714" w:right="822" w:hanging="357"/>
              <w:rPr>
                <w:b/>
                <w:bCs/>
                <w:color w:val="1C3E7C"/>
              </w:rPr>
            </w:pPr>
            <w:r w:rsidRPr="00A847A1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Продолжительный ресурс работы</w:t>
            </w:r>
          </w:p>
          <w:p w14:paraId="1847F0FE" w14:textId="77777777" w:rsidR="00CF2DB5" w:rsidRPr="00A847A1" w:rsidRDefault="00CF2DB5" w:rsidP="00CB51AE">
            <w:pPr>
              <w:pStyle w:val="a3"/>
              <w:numPr>
                <w:ilvl w:val="0"/>
                <w:numId w:val="4"/>
              </w:numPr>
              <w:spacing w:before="0" w:beforeAutospacing="0" w:after="120" w:afterAutospacing="0"/>
              <w:ind w:left="714" w:right="822" w:hanging="357"/>
              <w:rPr>
                <w:b/>
                <w:bCs/>
                <w:color w:val="1C3E7C"/>
              </w:rPr>
            </w:pPr>
            <w:r w:rsidRPr="00A847A1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Собственные запатентованные разработки и технологии, </w:t>
            </w:r>
          </w:p>
          <w:p w14:paraId="7B2C1EDE" w14:textId="43C76A84" w:rsidR="00A559AB" w:rsidRDefault="00CF2DB5" w:rsidP="002C57F6">
            <w:pPr>
              <w:pStyle w:val="a3"/>
              <w:numPr>
                <w:ilvl w:val="0"/>
                <w:numId w:val="4"/>
              </w:numPr>
              <w:spacing w:before="0" w:beforeAutospacing="0" w:after="120" w:afterAutospacing="0"/>
              <w:ind w:left="714" w:right="822" w:hanging="357"/>
              <w:rPr>
                <w:color w:val="1C3E7C"/>
              </w:rPr>
            </w:pPr>
            <w:r w:rsidRPr="00A847A1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Широкий модельный ряд весов различного назначения, для любых отраслей</w:t>
            </w:r>
          </w:p>
        </w:tc>
        <w:tc>
          <w:tcPr>
            <w:tcW w:w="4856" w:type="dxa"/>
            <w:tcBorders>
              <w:top w:val="single" w:sz="18" w:space="0" w:color="FFFFFF" w:themeColor="background1"/>
            </w:tcBorders>
          </w:tcPr>
          <w:p w14:paraId="0CF33469" w14:textId="77777777" w:rsidR="00994F84" w:rsidRPr="00994F84" w:rsidRDefault="00C25576" w:rsidP="00994F84">
            <w:pPr>
              <w:pStyle w:val="a3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rPr>
                <w:b/>
                <w:bCs/>
                <w:color w:val="1C3E7C"/>
              </w:rPr>
            </w:pPr>
            <w:r w:rsidRPr="00994F84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 xml:space="preserve">Реализуем комплексные проекты по автоматизации. Подразделение (ИКС) </w:t>
            </w:r>
          </w:p>
          <w:p w14:paraId="3AFB1EEF" w14:textId="587CCB00" w:rsidR="00C25576" w:rsidRPr="00994F84" w:rsidRDefault="00C25576" w:rsidP="00994F84">
            <w:pPr>
              <w:pStyle w:val="a3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rPr>
                <w:b/>
                <w:bCs/>
                <w:color w:val="1C3E7C"/>
              </w:rPr>
            </w:pPr>
            <w:r w:rsidRPr="00994F84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Интеллектуальные конвейерные системы выполняет комплексные инженерные проекты для различных отраслей промышленности</w:t>
            </w:r>
          </w:p>
          <w:p w14:paraId="66A92B26" w14:textId="5F2CE5E7" w:rsidR="00A559AB" w:rsidRPr="002C57F6" w:rsidRDefault="00C25576" w:rsidP="00994F84">
            <w:pPr>
              <w:pStyle w:val="a3"/>
              <w:numPr>
                <w:ilvl w:val="0"/>
                <w:numId w:val="5"/>
              </w:numPr>
              <w:spacing w:before="0" w:beforeAutospacing="0" w:after="120" w:afterAutospacing="0"/>
              <w:ind w:left="714" w:hanging="357"/>
              <w:rPr>
                <w:b/>
                <w:bCs/>
                <w:color w:val="1C3E7C"/>
              </w:rPr>
            </w:pPr>
            <w:r w:rsidRPr="00994F84">
              <w:rPr>
                <w:rFonts w:ascii="Arial" w:hAnsi="Arial" w:cs="Arial"/>
                <w:b/>
                <w:bCs/>
                <w:color w:val="1C3E7C"/>
                <w:sz w:val="22"/>
                <w:szCs w:val="22"/>
              </w:rPr>
              <w:t>Внедряем программно-аппаратные комплексы по тотальному контролю за перевозимыми грузами (вес + объем). ПАК КВОГ</w:t>
            </w:r>
          </w:p>
        </w:tc>
      </w:tr>
    </w:tbl>
    <w:p w14:paraId="6E3CE7F4" w14:textId="77777777" w:rsidR="00E913CF" w:rsidRDefault="00E913CF" w:rsidP="00E913CF">
      <w:pPr>
        <w:pStyle w:val="a3"/>
        <w:spacing w:before="0" w:beforeAutospacing="0" w:after="120" w:afterAutospacing="0"/>
        <w:ind w:left="-851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14:paraId="3483D10D" w14:textId="1BC0992F" w:rsidR="009A6C08" w:rsidRPr="005B1FE7" w:rsidRDefault="005B1FE7" w:rsidP="00E913CF">
      <w:pPr>
        <w:pStyle w:val="a3"/>
        <w:spacing w:before="0" w:beforeAutospacing="0" w:after="120" w:afterAutospacing="0"/>
        <w:ind w:left="-851"/>
        <w:jc w:val="center"/>
        <w:rPr>
          <w:caps/>
          <w:color w:val="1C3E7C"/>
        </w:rPr>
      </w:pPr>
      <w:r w:rsidRPr="005B1FE7">
        <w:rPr>
          <w:caps/>
          <w:noProof/>
          <w:color w:val="1C3E7C"/>
        </w:rPr>
        <w:drawing>
          <wp:anchor distT="0" distB="0" distL="114300" distR="114300" simplePos="0" relativeHeight="251661312" behindDoc="0" locked="0" layoutInCell="1" allowOverlap="1" wp14:anchorId="0D3D6740" wp14:editId="1230735F">
            <wp:simplePos x="0" y="0"/>
            <wp:positionH relativeFrom="page">
              <wp:posOffset>0</wp:posOffset>
            </wp:positionH>
            <wp:positionV relativeFrom="page">
              <wp:posOffset>9810750</wp:posOffset>
            </wp:positionV>
            <wp:extent cx="7593965" cy="991235"/>
            <wp:effectExtent l="0" t="0" r="6985" b="0"/>
            <wp:wrapNone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CF" w:rsidRPr="005B1FE7">
        <w:rPr>
          <w:rFonts w:ascii="Arial" w:hAnsi="Arial" w:cs="Arial"/>
          <w:b/>
          <w:bCs/>
          <w:caps/>
          <w:color w:val="1C3E7C"/>
          <w:sz w:val="22"/>
          <w:szCs w:val="22"/>
        </w:rPr>
        <w:t>Подробней о наших возможностях: www.metra.ru</w:t>
      </w:r>
    </w:p>
    <w:sectPr w:rsidR="009A6C08" w:rsidRPr="005B1FE7" w:rsidSect="00CD5653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B57A" w14:textId="77777777" w:rsidR="007B5D86" w:rsidRDefault="007B5D86" w:rsidP="00E668C1">
      <w:pPr>
        <w:spacing w:after="0" w:line="240" w:lineRule="auto"/>
      </w:pPr>
      <w:r>
        <w:separator/>
      </w:r>
    </w:p>
  </w:endnote>
  <w:endnote w:type="continuationSeparator" w:id="0">
    <w:p w14:paraId="7909F341" w14:textId="77777777" w:rsidR="007B5D86" w:rsidRDefault="007B5D86" w:rsidP="00E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8B4B" w14:textId="77777777" w:rsidR="007B5D86" w:rsidRDefault="007B5D86" w:rsidP="00E668C1">
      <w:pPr>
        <w:spacing w:after="0" w:line="240" w:lineRule="auto"/>
      </w:pPr>
      <w:r>
        <w:separator/>
      </w:r>
    </w:p>
  </w:footnote>
  <w:footnote w:type="continuationSeparator" w:id="0">
    <w:p w14:paraId="5FB2F197" w14:textId="77777777" w:rsidR="007B5D86" w:rsidRDefault="007B5D86" w:rsidP="00E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F9"/>
    <w:multiLevelType w:val="hybridMultilevel"/>
    <w:tmpl w:val="DECA6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5F4"/>
    <w:multiLevelType w:val="hybridMultilevel"/>
    <w:tmpl w:val="5CF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37E0"/>
    <w:multiLevelType w:val="hybridMultilevel"/>
    <w:tmpl w:val="A7C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0CB"/>
    <w:multiLevelType w:val="hybridMultilevel"/>
    <w:tmpl w:val="028E5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7848"/>
    <w:multiLevelType w:val="hybridMultilevel"/>
    <w:tmpl w:val="4FB66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03270">
    <w:abstractNumId w:val="2"/>
  </w:num>
  <w:num w:numId="2" w16cid:durableId="2074425141">
    <w:abstractNumId w:val="1"/>
  </w:num>
  <w:num w:numId="3" w16cid:durableId="727261328">
    <w:abstractNumId w:val="0"/>
  </w:num>
  <w:num w:numId="4" w16cid:durableId="1644457680">
    <w:abstractNumId w:val="3"/>
  </w:num>
  <w:num w:numId="5" w16cid:durableId="902980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C9"/>
    <w:rsid w:val="00025A8B"/>
    <w:rsid w:val="00051224"/>
    <w:rsid w:val="000A4C98"/>
    <w:rsid w:val="000F21AA"/>
    <w:rsid w:val="00177444"/>
    <w:rsid w:val="00215B84"/>
    <w:rsid w:val="00232633"/>
    <w:rsid w:val="002C57F6"/>
    <w:rsid w:val="002E4AEC"/>
    <w:rsid w:val="00351CC9"/>
    <w:rsid w:val="004309A1"/>
    <w:rsid w:val="004B6B27"/>
    <w:rsid w:val="00594190"/>
    <w:rsid w:val="005B1DC1"/>
    <w:rsid w:val="005B1FE7"/>
    <w:rsid w:val="00693F6D"/>
    <w:rsid w:val="006D607E"/>
    <w:rsid w:val="007443D1"/>
    <w:rsid w:val="007B5D86"/>
    <w:rsid w:val="0081259B"/>
    <w:rsid w:val="00850509"/>
    <w:rsid w:val="00994F84"/>
    <w:rsid w:val="009A6C08"/>
    <w:rsid w:val="00A559AB"/>
    <w:rsid w:val="00A847A1"/>
    <w:rsid w:val="00AC5D08"/>
    <w:rsid w:val="00C25576"/>
    <w:rsid w:val="00C8135E"/>
    <w:rsid w:val="00C84622"/>
    <w:rsid w:val="00C95ADE"/>
    <w:rsid w:val="00CB51AE"/>
    <w:rsid w:val="00CD5653"/>
    <w:rsid w:val="00CF2DB5"/>
    <w:rsid w:val="00D60769"/>
    <w:rsid w:val="00DC479B"/>
    <w:rsid w:val="00DD15B4"/>
    <w:rsid w:val="00E63B7A"/>
    <w:rsid w:val="00E668C1"/>
    <w:rsid w:val="00E913CF"/>
    <w:rsid w:val="00EC334C"/>
    <w:rsid w:val="00F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466B"/>
  <w15:chartTrackingRefBased/>
  <w15:docId w15:val="{3D4D5F16-67A5-428C-987C-A4292B2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8C1"/>
  </w:style>
  <w:style w:type="paragraph" w:styleId="a7">
    <w:name w:val="footer"/>
    <w:basedOn w:val="a"/>
    <w:link w:val="a8"/>
    <w:uiPriority w:val="99"/>
    <w:unhideWhenUsed/>
    <w:rsid w:val="00E6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Карина</dc:creator>
  <cp:keywords/>
  <dc:description/>
  <cp:lastModifiedBy>Скобелева Карина</cp:lastModifiedBy>
  <cp:revision>36</cp:revision>
  <dcterms:created xsi:type="dcterms:W3CDTF">2022-04-20T12:12:00Z</dcterms:created>
  <dcterms:modified xsi:type="dcterms:W3CDTF">2022-04-20T12:51:00Z</dcterms:modified>
</cp:coreProperties>
</file>