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055B" w14:textId="16084758" w:rsidR="00EA7F1C" w:rsidRPr="003E74EE" w:rsidRDefault="006455A8" w:rsidP="00EA7F1C">
      <w:pPr>
        <w:pStyle w:val="a3"/>
        <w:spacing w:before="0" w:beforeAutospacing="0" w:after="0" w:afterAutospacing="0"/>
        <w:rPr>
          <w:b/>
          <w:bCs/>
          <w:color w:val="70237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28B107" wp14:editId="1B8392A1">
            <wp:simplePos x="0" y="0"/>
            <wp:positionH relativeFrom="leftMargin">
              <wp:posOffset>412750</wp:posOffset>
            </wp:positionH>
            <wp:positionV relativeFrom="paragraph">
              <wp:posOffset>0</wp:posOffset>
            </wp:positionV>
            <wp:extent cx="533400" cy="582295"/>
            <wp:effectExtent l="0" t="0" r="0" b="8255"/>
            <wp:wrapThrough wrapText="bothSides">
              <wp:wrapPolygon edited="0">
                <wp:start x="8486" y="0"/>
                <wp:lineTo x="0" y="8480"/>
                <wp:lineTo x="0" y="10600"/>
                <wp:lineTo x="8486" y="21200"/>
                <wp:lineTo x="12343" y="21200"/>
                <wp:lineTo x="14657" y="19786"/>
                <wp:lineTo x="20829" y="13426"/>
                <wp:lineTo x="20829" y="8480"/>
                <wp:lineTo x="12343" y="0"/>
                <wp:lineTo x="84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2E" w:rsidRPr="003E74EE">
        <w:rPr>
          <w:rFonts w:ascii="Arial" w:hAnsi="Arial" w:cs="Arial"/>
          <w:b/>
          <w:bCs/>
          <w:noProof/>
          <w:color w:val="70237C"/>
        </w:rPr>
        <w:drawing>
          <wp:anchor distT="0" distB="0" distL="114300" distR="114300" simplePos="0" relativeHeight="251662336" behindDoc="0" locked="0" layoutInCell="1" allowOverlap="1" wp14:anchorId="336A8757" wp14:editId="1FA23E7B">
            <wp:simplePos x="0" y="0"/>
            <wp:positionH relativeFrom="column">
              <wp:posOffset>-1054735</wp:posOffset>
            </wp:positionH>
            <wp:positionV relativeFrom="page">
              <wp:posOffset>5715</wp:posOffset>
            </wp:positionV>
            <wp:extent cx="7515860" cy="9207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F1C" w:rsidRPr="003E74EE">
        <w:rPr>
          <w:rFonts w:ascii="Arial" w:hAnsi="Arial" w:cs="Arial"/>
          <w:b/>
          <w:bCs/>
          <w:color w:val="70237C"/>
          <w:sz w:val="22"/>
          <w:szCs w:val="22"/>
          <w:shd w:val="clear" w:color="auto" w:fill="FFFFFF"/>
        </w:rPr>
        <w:t xml:space="preserve">Центр промышленной роботизации — </w:t>
      </w:r>
      <w:proofErr w:type="spellStart"/>
      <w:r w:rsidR="00EA7F1C" w:rsidRPr="003E74EE">
        <w:rPr>
          <w:rFonts w:ascii="Arial" w:hAnsi="Arial" w:cs="Arial"/>
          <w:b/>
          <w:bCs/>
          <w:color w:val="70237C"/>
          <w:sz w:val="22"/>
          <w:szCs w:val="22"/>
          <w:shd w:val="clear" w:color="auto" w:fill="FFFFFF"/>
        </w:rPr>
        <w:t>MetraRobotics</w:t>
      </w:r>
      <w:proofErr w:type="spellEnd"/>
      <w:r w:rsidR="00EA7F1C" w:rsidRPr="003E74EE">
        <w:rPr>
          <w:rFonts w:ascii="Arial" w:hAnsi="Arial" w:cs="Arial"/>
          <w:b/>
          <w:bCs/>
          <w:color w:val="70237C"/>
          <w:sz w:val="22"/>
          <w:szCs w:val="22"/>
          <w:shd w:val="clear" w:color="auto" w:fill="FFFFFF"/>
        </w:rPr>
        <w:t xml:space="preserve"> предлагает российские передовые решения в области промышленной роботизации и цифровизации производственных процессов для российских предприятий.</w:t>
      </w:r>
    </w:p>
    <w:p w14:paraId="286250BF" w14:textId="2EFF479F" w:rsidR="00EA7F1C" w:rsidRPr="00EA7F1C" w:rsidRDefault="00EA7F1C" w:rsidP="00EA7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237C"/>
          <w:sz w:val="24"/>
          <w:szCs w:val="24"/>
          <w:lang w:eastAsia="ru-RU"/>
        </w:rPr>
      </w:pPr>
    </w:p>
    <w:p w14:paraId="5EC07D50" w14:textId="7A7C3EB0" w:rsidR="00EA7F1C" w:rsidRPr="00EA7F1C" w:rsidRDefault="00EA7F1C" w:rsidP="00EA7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237C"/>
          <w:sz w:val="24"/>
          <w:szCs w:val="24"/>
          <w:lang w:eastAsia="ru-RU"/>
        </w:rPr>
      </w:pPr>
      <w:r w:rsidRPr="00EA7F1C">
        <w:rPr>
          <w:rFonts w:ascii="Arial" w:eastAsia="Times New Roman" w:hAnsi="Arial" w:cs="Arial"/>
          <w:b/>
          <w:bCs/>
          <w:color w:val="70237C"/>
          <w:shd w:val="clear" w:color="auto" w:fill="FFFFFF"/>
          <w:lang w:eastAsia="ru-RU"/>
        </w:rPr>
        <w:t xml:space="preserve">Интегратор промышленных роботов, сертифицированный партнер </w:t>
      </w:r>
      <w:r w:rsidRPr="00EA7F1C">
        <w:rPr>
          <w:rFonts w:ascii="Arial" w:eastAsia="Times New Roman" w:hAnsi="Arial" w:cs="Arial"/>
          <w:b/>
          <w:bCs/>
          <w:color w:val="C45911" w:themeColor="accent2" w:themeShade="BF"/>
          <w:shd w:val="clear" w:color="auto" w:fill="FFFFFF"/>
          <w:lang w:eastAsia="ru-RU"/>
        </w:rPr>
        <w:t xml:space="preserve">KUKA </w:t>
      </w:r>
      <w:proofErr w:type="spellStart"/>
      <w:r w:rsidRPr="00EA7F1C">
        <w:rPr>
          <w:rFonts w:ascii="Arial" w:eastAsia="Times New Roman" w:hAnsi="Arial" w:cs="Arial"/>
          <w:b/>
          <w:bCs/>
          <w:color w:val="C45911" w:themeColor="accent2" w:themeShade="BF"/>
          <w:shd w:val="clear" w:color="auto" w:fill="FFFFFF"/>
          <w:lang w:eastAsia="ru-RU"/>
        </w:rPr>
        <w:t>Robotics</w:t>
      </w:r>
      <w:proofErr w:type="spellEnd"/>
      <w:r w:rsidRPr="00EA7F1C">
        <w:rPr>
          <w:rFonts w:ascii="Arial" w:eastAsia="Times New Roman" w:hAnsi="Arial" w:cs="Arial"/>
          <w:b/>
          <w:bCs/>
          <w:color w:val="70237C"/>
          <w:shd w:val="clear" w:color="auto" w:fill="FFFFFF"/>
          <w:lang w:eastAsia="ru-RU"/>
        </w:rPr>
        <w:t>. </w:t>
      </w:r>
    </w:p>
    <w:p w14:paraId="0038AE88" w14:textId="7A7F11CA" w:rsidR="00E63B7A" w:rsidRPr="006455A8" w:rsidRDefault="00EA7F1C" w:rsidP="00645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237C"/>
          <w:sz w:val="24"/>
          <w:szCs w:val="24"/>
          <w:lang w:eastAsia="ru-RU"/>
        </w:rPr>
      </w:pPr>
      <w:r w:rsidRPr="00EA7F1C">
        <w:rPr>
          <w:rFonts w:ascii="Arial" w:eastAsia="Times New Roman" w:hAnsi="Arial" w:cs="Arial"/>
          <w:b/>
          <w:bCs/>
          <w:color w:val="70237C"/>
          <w:shd w:val="clear" w:color="auto" w:fill="FFFFFF"/>
          <w:lang w:eastAsia="ru-RU"/>
        </w:rPr>
        <w:t>Производитель беспилотных мобильных платформ для складской и межцеховой логистики, оснастки для РТК.</w:t>
      </w:r>
      <w:r w:rsidR="006455A8" w:rsidRPr="006455A8">
        <w:rPr>
          <w:noProof/>
        </w:rPr>
        <w:t xml:space="preserve"> </w:t>
      </w:r>
    </w:p>
    <w:p w14:paraId="5F72BF49" w14:textId="7CD27772" w:rsidR="009A6C08" w:rsidRDefault="009A6C08" w:rsidP="009A6C08">
      <w:pPr>
        <w:pStyle w:val="a3"/>
        <w:spacing w:before="0" w:beforeAutospacing="0" w:after="120" w:afterAutospacing="0"/>
        <w:rPr>
          <w:color w:val="1C3E7C"/>
        </w:rPr>
      </w:pPr>
    </w:p>
    <w:tbl>
      <w:tblPr>
        <w:tblStyle w:val="a4"/>
        <w:tblW w:w="10326" w:type="dxa"/>
        <w:tblInd w:w="-8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5245"/>
      </w:tblGrid>
      <w:tr w:rsidR="002C57F6" w14:paraId="7FBC7046" w14:textId="77777777" w:rsidTr="00C92541">
        <w:trPr>
          <w:trHeight w:val="3870"/>
        </w:trPr>
        <w:tc>
          <w:tcPr>
            <w:tcW w:w="5081" w:type="dxa"/>
            <w:tcBorders>
              <w:bottom w:val="single" w:sz="18" w:space="0" w:color="FFFFFF" w:themeColor="background1"/>
            </w:tcBorders>
            <w:shd w:val="clear" w:color="auto" w:fill="85C6D6"/>
            <w:vAlign w:val="center"/>
          </w:tcPr>
          <w:p w14:paraId="684C0D85" w14:textId="77777777" w:rsidR="005F6D61" w:rsidRPr="009363F4" w:rsidRDefault="003556EA" w:rsidP="005F6D61">
            <w:pPr>
              <w:ind w:left="436" w:right="329"/>
              <w:rPr>
                <w:rFonts w:ascii="Arial" w:hAnsi="Arial" w:cs="Arial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63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MetraRobotics</w:t>
            </w:r>
            <w:proofErr w:type="spellEnd"/>
            <w:r w:rsidRPr="009363F4">
              <w:rPr>
                <w:rFonts w:ascii="Arial" w:hAnsi="Arial" w:cs="Arial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— </w:t>
            </w:r>
          </w:p>
          <w:p w14:paraId="11B74001" w14:textId="4F96D3E6" w:rsidR="003556EA" w:rsidRPr="009363F4" w:rsidRDefault="003556EA" w:rsidP="005F6D61">
            <w:pPr>
              <w:ind w:left="436" w:right="329"/>
              <w:rPr>
                <w:rFonts w:ascii="Arial" w:hAnsi="Arial" w:cs="Arial"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3F4">
              <w:rPr>
                <w:rFonts w:ascii="Arial" w:hAnsi="Arial" w:cs="Arial"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это многопрофильный инжиниринговый центр с собственной производственной базой и высококвалифицированным персоналом. </w:t>
            </w:r>
          </w:p>
          <w:p w14:paraId="1C5CEB58" w14:textId="77777777" w:rsidR="00A559AB" w:rsidRDefault="003556EA" w:rsidP="005F6D61">
            <w:pPr>
              <w:ind w:left="436"/>
              <w:rPr>
                <w:rFonts w:ascii="Arial" w:hAnsi="Arial" w:cs="Arial"/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3F4">
              <w:rPr>
                <w:rFonts w:ascii="Arial" w:hAnsi="Arial" w:cs="Arial"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Подразделение входит в индустриальную экосистему </w:t>
            </w:r>
            <w:proofErr w:type="spellStart"/>
            <w:r w:rsidRPr="009363F4">
              <w:rPr>
                <w:rFonts w:ascii="Arial" w:hAnsi="Arial" w:cs="Arial"/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Metra</w:t>
            </w:r>
            <w:proofErr w:type="spellEnd"/>
            <w:r w:rsidRPr="009363F4">
              <w:rPr>
                <w:rFonts w:ascii="Arial" w:hAnsi="Arial" w:cs="Arial"/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Technology Group</w:t>
            </w:r>
          </w:p>
          <w:p w14:paraId="3D5E3A49" w14:textId="1BE78819" w:rsidR="009363F4" w:rsidRPr="00215B84" w:rsidRDefault="009363F4" w:rsidP="005F6D61">
            <w:pPr>
              <w:ind w:left="436"/>
              <w:rPr>
                <w:caps/>
                <w:color w:val="1C3E7C"/>
              </w:rPr>
            </w:pPr>
          </w:p>
        </w:tc>
        <w:tc>
          <w:tcPr>
            <w:tcW w:w="5245" w:type="dxa"/>
            <w:tcBorders>
              <w:bottom w:val="single" w:sz="18" w:space="0" w:color="FFFFFF" w:themeColor="background1"/>
            </w:tcBorders>
            <w:shd w:val="clear" w:color="auto" w:fill="D3A6DD"/>
            <w:vAlign w:val="center"/>
          </w:tcPr>
          <w:p w14:paraId="30DA967A" w14:textId="77777777" w:rsidR="009363F4" w:rsidRDefault="009363F4" w:rsidP="00662CFA">
            <w:pPr>
              <w:pStyle w:val="a3"/>
              <w:spacing w:before="0" w:beforeAutospacing="0" w:after="120" w:afterAutospacing="0"/>
              <w:ind w:left="302"/>
              <w:rPr>
                <w:rFonts w:ascii="Arial" w:hAnsi="Arial" w:cs="Arial"/>
                <w:b/>
                <w:bCs/>
                <w:color w:val="70237C"/>
                <w:sz w:val="32"/>
                <w:szCs w:val="32"/>
              </w:rPr>
            </w:pPr>
          </w:p>
          <w:p w14:paraId="62EED709" w14:textId="3120F8FC" w:rsidR="00A559AB" w:rsidRPr="00381B1A" w:rsidRDefault="003556EA" w:rsidP="009363F4">
            <w:pPr>
              <w:pStyle w:val="a3"/>
              <w:spacing w:before="0" w:beforeAutospacing="0" w:after="120" w:afterAutospacing="0"/>
              <w:ind w:left="460"/>
              <w:rPr>
                <w:rFonts w:ascii="Arial" w:hAnsi="Arial" w:cs="Arial"/>
                <w:color w:val="1C3E7C"/>
                <w:sz w:val="22"/>
                <w:szCs w:val="22"/>
              </w:rPr>
            </w:pPr>
            <w:r w:rsidRPr="00662CFA">
              <w:rPr>
                <w:rFonts w:ascii="Arial" w:hAnsi="Arial" w:cs="Arial"/>
                <w:b/>
                <w:bCs/>
                <w:color w:val="70237C"/>
                <w:sz w:val="32"/>
                <w:szCs w:val="32"/>
              </w:rPr>
              <w:t>Наша миссия</w:t>
            </w:r>
            <w:r w:rsidRPr="00662CFA">
              <w:rPr>
                <w:rFonts w:ascii="Arial" w:hAnsi="Arial" w:cs="Arial"/>
                <w:color w:val="70237C"/>
                <w:sz w:val="32"/>
                <w:szCs w:val="32"/>
              </w:rPr>
              <w:t xml:space="preserve"> —</w:t>
            </w:r>
            <w:r w:rsidRPr="00662CFA">
              <w:rPr>
                <w:rFonts w:ascii="Arial" w:hAnsi="Arial" w:cs="Arial"/>
                <w:color w:val="70237C"/>
                <w:sz w:val="22"/>
                <w:szCs w:val="22"/>
              </w:rPr>
              <w:t xml:space="preserve"> </w:t>
            </w:r>
            <w:r w:rsidR="00662CFA" w:rsidRPr="00662CFA">
              <w:rPr>
                <w:rFonts w:ascii="Arial" w:hAnsi="Arial" w:cs="Arial"/>
                <w:color w:val="70237C"/>
                <w:sz w:val="22"/>
                <w:szCs w:val="22"/>
              </w:rPr>
              <w:br/>
            </w:r>
            <w:r w:rsidRPr="00662CFA">
              <w:rPr>
                <w:rFonts w:ascii="Arial" w:hAnsi="Arial" w:cs="Arial"/>
                <w:color w:val="70237C"/>
                <w:sz w:val="22"/>
                <w:szCs w:val="22"/>
              </w:rPr>
              <w:t xml:space="preserve">помогать нашим партнерам стать на шаг ближе к технологическому превосходству. Мы помогаем предприятиям проходить все стадии роботизации. </w:t>
            </w:r>
            <w:proofErr w:type="spellStart"/>
            <w:r w:rsidRPr="00662CFA">
              <w:rPr>
                <w:rFonts w:ascii="Arial" w:hAnsi="Arial" w:cs="Arial"/>
                <w:b/>
                <w:bCs/>
                <w:color w:val="70237C"/>
                <w:sz w:val="22"/>
                <w:szCs w:val="22"/>
              </w:rPr>
              <w:t>MetraRobotics</w:t>
            </w:r>
            <w:proofErr w:type="spellEnd"/>
            <w:r w:rsidRPr="00662CFA">
              <w:rPr>
                <w:rFonts w:ascii="Arial" w:hAnsi="Arial" w:cs="Arial"/>
                <w:color w:val="70237C"/>
                <w:sz w:val="22"/>
                <w:szCs w:val="22"/>
              </w:rPr>
              <w:t xml:space="preserve"> предоставляет полный комплекс услуг в режиме «одного окна» — от технологического аудита и разработки отраслевых решений до запуска и обслуживания роботизированных комплексов «под ключ».</w:t>
            </w:r>
          </w:p>
        </w:tc>
      </w:tr>
      <w:tr w:rsidR="002C57F6" w14:paraId="02E93E6E" w14:textId="77777777" w:rsidTr="00C92541">
        <w:trPr>
          <w:trHeight w:val="2353"/>
        </w:trPr>
        <w:tc>
          <w:tcPr>
            <w:tcW w:w="5081" w:type="dxa"/>
            <w:shd w:val="clear" w:color="auto" w:fill="E7E6E6" w:themeFill="background2"/>
            <w:vAlign w:val="center"/>
          </w:tcPr>
          <w:p w14:paraId="7B2C1EDE" w14:textId="7B097721" w:rsidR="00A559AB" w:rsidRPr="00C92541" w:rsidRDefault="007A5C14" w:rsidP="00C92541">
            <w:pPr>
              <w:pStyle w:val="a3"/>
              <w:spacing w:before="0" w:beforeAutospacing="0" w:after="120" w:afterAutospacing="0"/>
              <w:ind w:left="357" w:right="322"/>
              <w:rPr>
                <w:rFonts w:ascii="Arial" w:hAnsi="Arial" w:cs="Arial"/>
                <w:color w:val="1C3E7C"/>
              </w:rPr>
            </w:pPr>
            <w:proofErr w:type="spellStart"/>
            <w:r w:rsidRPr="00C92541">
              <w:rPr>
                <w:rFonts w:ascii="Arial" w:hAnsi="Arial" w:cs="Arial"/>
                <w:b/>
                <w:bCs/>
                <w:color w:val="70237C"/>
                <w:sz w:val="32"/>
                <w:szCs w:val="32"/>
              </w:rPr>
              <w:t>MetraRobotics</w:t>
            </w:r>
            <w:proofErr w:type="spellEnd"/>
            <w:r w:rsidRPr="00C92541">
              <w:rPr>
                <w:rFonts w:ascii="Arial" w:hAnsi="Arial" w:cs="Arial"/>
                <w:color w:val="70237C"/>
                <w:sz w:val="32"/>
                <w:szCs w:val="32"/>
              </w:rPr>
              <w:t xml:space="preserve"> —</w:t>
            </w:r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 xml:space="preserve"> </w:t>
            </w:r>
            <w:r w:rsidR="00C92541">
              <w:rPr>
                <w:rFonts w:ascii="Arial" w:hAnsi="Arial" w:cs="Arial"/>
                <w:color w:val="70237C"/>
                <w:sz w:val="22"/>
                <w:szCs w:val="22"/>
              </w:rPr>
              <w:br/>
            </w:r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 xml:space="preserve">автор и организатор </w:t>
            </w:r>
            <w:proofErr w:type="spellStart"/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>пpaктикo-opиeнтиpoвaнного</w:t>
            </w:r>
            <w:proofErr w:type="spellEnd"/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 xml:space="preserve"> обучения по подготовке квалифицированных кадров "Цифровизация процессов и роботизация производства".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6A92B26" w14:textId="3E373F8E" w:rsidR="00A559AB" w:rsidRPr="00C92541" w:rsidRDefault="007A5C14" w:rsidP="00DC07FC">
            <w:pPr>
              <w:pStyle w:val="a3"/>
              <w:spacing w:before="0" w:beforeAutospacing="0" w:after="120" w:afterAutospacing="0"/>
              <w:ind w:left="302"/>
              <w:rPr>
                <w:rFonts w:ascii="Arial" w:hAnsi="Arial" w:cs="Arial"/>
                <w:color w:val="1C3E7C"/>
                <w:sz w:val="22"/>
                <w:szCs w:val="22"/>
              </w:rPr>
            </w:pPr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>Компания является членом Национальной Ассоциации участников рынка робототехники (</w:t>
            </w:r>
            <w:r w:rsidRPr="00C92541">
              <w:rPr>
                <w:rFonts w:ascii="Arial" w:hAnsi="Arial" w:cs="Arial"/>
                <w:b/>
                <w:bCs/>
                <w:color w:val="70237C"/>
                <w:sz w:val="22"/>
                <w:szCs w:val="22"/>
              </w:rPr>
              <w:t>НАУРР</w:t>
            </w:r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 xml:space="preserve">), входит в список крупнейших интеграторов России — 2021 по версии портала </w:t>
            </w:r>
            <w:proofErr w:type="spellStart"/>
            <w:r w:rsidRPr="00C92541">
              <w:rPr>
                <w:rFonts w:ascii="Arial" w:hAnsi="Arial" w:cs="Arial"/>
                <w:b/>
                <w:bCs/>
                <w:color w:val="70237C"/>
                <w:sz w:val="22"/>
                <w:szCs w:val="22"/>
              </w:rPr>
              <w:t>TAdviser</w:t>
            </w:r>
            <w:proofErr w:type="spellEnd"/>
            <w:r w:rsidRPr="00C92541">
              <w:rPr>
                <w:rFonts w:ascii="Arial" w:hAnsi="Arial" w:cs="Arial"/>
                <w:color w:val="70237C"/>
                <w:sz w:val="22"/>
                <w:szCs w:val="22"/>
              </w:rPr>
              <w:t>.</w:t>
            </w:r>
          </w:p>
        </w:tc>
      </w:tr>
    </w:tbl>
    <w:p w14:paraId="6E3CE7F4" w14:textId="313D3D70" w:rsidR="00E913CF" w:rsidRDefault="00704348" w:rsidP="00E913CF">
      <w:pPr>
        <w:pStyle w:val="a3"/>
        <w:spacing w:before="0" w:beforeAutospacing="0" w:after="120" w:afterAutospacing="0"/>
        <w:ind w:left="-851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noProof/>
          <w:color w:val="1C3E7C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F63AC00" wp14:editId="7EC93D82">
            <wp:simplePos x="0" y="0"/>
            <wp:positionH relativeFrom="margin">
              <wp:posOffset>4139565</wp:posOffset>
            </wp:positionH>
            <wp:positionV relativeFrom="page">
              <wp:posOffset>6838315</wp:posOffset>
            </wp:positionV>
            <wp:extent cx="1719580" cy="2868930"/>
            <wp:effectExtent l="0" t="0" r="0" b="7620"/>
            <wp:wrapNone/>
            <wp:docPr id="5" name="Рисунок 5" descr="Изображение выглядит как гидрант, оранжевый, наружный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гидрант, оранжевый, наружный объек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963B7" w14:textId="7AB1C864" w:rsidR="00C92541" w:rsidRPr="00E474BA" w:rsidRDefault="00C92541" w:rsidP="00E474BA">
      <w:pPr>
        <w:pStyle w:val="a3"/>
        <w:spacing w:before="0" w:beforeAutospacing="0" w:after="0" w:afterAutospacing="0"/>
        <w:ind w:left="-851"/>
        <w:rPr>
          <w:b/>
          <w:bCs/>
        </w:rPr>
      </w:pP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Мы предлагаем инновационные решения </w:t>
      </w:r>
      <w:r w:rsidR="00E474BA"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для любых отраслей, повышаем эффективность, </w:t>
      </w:r>
      <w:r w:rsidR="00E474BA"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снижаем издержки, повышаем </w:t>
      </w:r>
      <w:r w:rsidR="00E474BA"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конкурентоспособность вашей продукции.</w:t>
      </w:r>
    </w:p>
    <w:p w14:paraId="59532724" w14:textId="30D9A688" w:rsidR="00C92541" w:rsidRPr="00E474BA" w:rsidRDefault="00C92541" w:rsidP="00E474BA">
      <w:pPr>
        <w:ind w:left="-851"/>
        <w:rPr>
          <w:b/>
          <w:bCs/>
        </w:rPr>
      </w:pPr>
    </w:p>
    <w:p w14:paraId="66116ABD" w14:textId="120D0D24" w:rsidR="00C92541" w:rsidRPr="00E474BA" w:rsidRDefault="00C92541" w:rsidP="00E474BA">
      <w:pPr>
        <w:pStyle w:val="a3"/>
        <w:spacing w:before="0" w:beforeAutospacing="0" w:after="0" w:afterAutospacing="0"/>
        <w:ind w:left="-851"/>
        <w:rPr>
          <w:b/>
          <w:bCs/>
        </w:rPr>
      </w:pP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Компания располагает </w:t>
      </w:r>
      <w:r w:rsidR="00E474BA"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представительствами в </w:t>
      </w:r>
      <w:r w:rsidRPr="00E474BA">
        <w:rPr>
          <w:rFonts w:ascii="Arial" w:hAnsi="Arial" w:cs="Arial"/>
          <w:b/>
          <w:bCs/>
          <w:color w:val="70237C"/>
          <w:sz w:val="22"/>
          <w:szCs w:val="22"/>
          <w:shd w:val="clear" w:color="auto" w:fill="FFFFFF"/>
        </w:rPr>
        <w:t>43 регионах РФ</w:t>
      </w:r>
      <w:r w:rsidRPr="00E474B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5134BAB5" w14:textId="4BD01CD9" w:rsidR="00704348" w:rsidRDefault="00C92541" w:rsidP="00E474BA">
      <w:pPr>
        <w:pStyle w:val="a3"/>
        <w:spacing w:before="0" w:beforeAutospacing="0" w:after="120" w:afterAutospacing="0"/>
        <w:ind w:left="-851"/>
        <w:rPr>
          <w:b/>
          <w:bCs/>
          <w:caps/>
          <w:color w:val="70237C"/>
          <w:sz w:val="28"/>
          <w:szCs w:val="28"/>
        </w:rPr>
      </w:pPr>
      <w:r>
        <w:br/>
      </w:r>
      <w:r w:rsidRPr="00E00569">
        <w:rPr>
          <w:rFonts w:ascii="Arial" w:hAnsi="Arial" w:cs="Arial"/>
          <w:b/>
          <w:bCs/>
          <w:caps/>
          <w:color w:val="70237C"/>
          <w:sz w:val="28"/>
          <w:szCs w:val="28"/>
          <w:shd w:val="clear" w:color="auto" w:fill="FFFFFF"/>
        </w:rPr>
        <w:t xml:space="preserve">Подробней </w:t>
      </w:r>
      <w:r w:rsidR="00E474BA" w:rsidRPr="00E00569">
        <w:rPr>
          <w:rFonts w:ascii="Arial" w:hAnsi="Arial" w:cs="Arial"/>
          <w:b/>
          <w:bCs/>
          <w:caps/>
          <w:color w:val="70237C"/>
          <w:sz w:val="28"/>
          <w:szCs w:val="28"/>
          <w:shd w:val="clear" w:color="auto" w:fill="FFFFFF"/>
        </w:rPr>
        <w:br/>
      </w:r>
      <w:r w:rsidRPr="00E00569">
        <w:rPr>
          <w:rFonts w:ascii="Arial" w:hAnsi="Arial" w:cs="Arial"/>
          <w:b/>
          <w:bCs/>
          <w:caps/>
          <w:color w:val="70237C"/>
          <w:sz w:val="28"/>
          <w:szCs w:val="28"/>
          <w:shd w:val="clear" w:color="auto" w:fill="FFFFFF"/>
        </w:rPr>
        <w:t xml:space="preserve">о наших возможностях: </w:t>
      </w:r>
      <w:r w:rsidR="00E474BA" w:rsidRPr="00E00569">
        <w:rPr>
          <w:rFonts w:ascii="Arial" w:hAnsi="Arial" w:cs="Arial"/>
          <w:b/>
          <w:bCs/>
          <w:caps/>
          <w:color w:val="70237C"/>
          <w:sz w:val="28"/>
          <w:szCs w:val="28"/>
          <w:shd w:val="clear" w:color="auto" w:fill="FFFFFF"/>
        </w:rPr>
        <w:br/>
      </w:r>
      <w:hyperlink r:id="rId11" w:history="1">
        <w:r w:rsidRPr="00E00569">
          <w:rPr>
            <w:rStyle w:val="a9"/>
            <w:rFonts w:ascii="Arial" w:hAnsi="Arial" w:cs="Arial"/>
            <w:b/>
            <w:bCs/>
            <w:caps/>
            <w:color w:val="70237C"/>
            <w:sz w:val="28"/>
            <w:szCs w:val="28"/>
            <w:shd w:val="clear" w:color="auto" w:fill="FFFFFF"/>
          </w:rPr>
          <w:t>metrarobotics.ru</w:t>
        </w:r>
      </w:hyperlink>
    </w:p>
    <w:p w14:paraId="445FCB7D" w14:textId="195E13D2" w:rsidR="00AE1965" w:rsidRPr="00E00569" w:rsidRDefault="00AE1965" w:rsidP="00E474BA">
      <w:pPr>
        <w:pStyle w:val="a3"/>
        <w:spacing w:before="0" w:beforeAutospacing="0" w:after="120" w:afterAutospacing="0"/>
        <w:ind w:left="-851"/>
        <w:rPr>
          <w:b/>
          <w:bCs/>
          <w:caps/>
          <w:noProof/>
          <w:color w:val="1C3E7C"/>
          <w:sz w:val="28"/>
          <w:szCs w:val="28"/>
        </w:rPr>
      </w:pPr>
      <w:r w:rsidRPr="00E00569">
        <w:rPr>
          <w:b/>
          <w:bCs/>
          <w:caps/>
          <w:noProof/>
          <w:color w:val="1C3E7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E356B1" wp14:editId="7AE399A7">
            <wp:simplePos x="0" y="0"/>
            <wp:positionH relativeFrom="page">
              <wp:align>right</wp:align>
            </wp:positionH>
            <wp:positionV relativeFrom="page">
              <wp:posOffset>9688195</wp:posOffset>
            </wp:positionV>
            <wp:extent cx="7550150" cy="990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965" w:rsidRPr="00E00569" w:rsidSect="00CD5653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B57A" w14:textId="77777777" w:rsidR="007B5D86" w:rsidRDefault="007B5D86" w:rsidP="00E668C1">
      <w:pPr>
        <w:spacing w:after="0" w:line="240" w:lineRule="auto"/>
      </w:pPr>
      <w:r>
        <w:separator/>
      </w:r>
    </w:p>
  </w:endnote>
  <w:endnote w:type="continuationSeparator" w:id="0">
    <w:p w14:paraId="7909F341" w14:textId="77777777" w:rsidR="007B5D86" w:rsidRDefault="007B5D86" w:rsidP="00E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8B4B" w14:textId="77777777" w:rsidR="007B5D86" w:rsidRDefault="007B5D86" w:rsidP="00E668C1">
      <w:pPr>
        <w:spacing w:after="0" w:line="240" w:lineRule="auto"/>
      </w:pPr>
      <w:r>
        <w:separator/>
      </w:r>
    </w:p>
  </w:footnote>
  <w:footnote w:type="continuationSeparator" w:id="0">
    <w:p w14:paraId="5FB2F197" w14:textId="77777777" w:rsidR="007B5D86" w:rsidRDefault="007B5D86" w:rsidP="00E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F9"/>
    <w:multiLevelType w:val="hybridMultilevel"/>
    <w:tmpl w:val="DECA6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5F4"/>
    <w:multiLevelType w:val="hybridMultilevel"/>
    <w:tmpl w:val="5CF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37E0"/>
    <w:multiLevelType w:val="hybridMultilevel"/>
    <w:tmpl w:val="A7C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0CB"/>
    <w:multiLevelType w:val="hybridMultilevel"/>
    <w:tmpl w:val="028E5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7848"/>
    <w:multiLevelType w:val="hybridMultilevel"/>
    <w:tmpl w:val="4FB66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03270">
    <w:abstractNumId w:val="2"/>
  </w:num>
  <w:num w:numId="2" w16cid:durableId="2074425141">
    <w:abstractNumId w:val="1"/>
  </w:num>
  <w:num w:numId="3" w16cid:durableId="727261328">
    <w:abstractNumId w:val="0"/>
  </w:num>
  <w:num w:numId="4" w16cid:durableId="1644457680">
    <w:abstractNumId w:val="3"/>
  </w:num>
  <w:num w:numId="5" w16cid:durableId="90298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9"/>
    <w:rsid w:val="00025A8B"/>
    <w:rsid w:val="0004132E"/>
    <w:rsid w:val="00051224"/>
    <w:rsid w:val="000A4C98"/>
    <w:rsid w:val="000F21AA"/>
    <w:rsid w:val="00177444"/>
    <w:rsid w:val="00215B84"/>
    <w:rsid w:val="00232633"/>
    <w:rsid w:val="002C57F6"/>
    <w:rsid w:val="002E4AEC"/>
    <w:rsid w:val="00351CC9"/>
    <w:rsid w:val="003556EA"/>
    <w:rsid w:val="00381B1A"/>
    <w:rsid w:val="003907C4"/>
    <w:rsid w:val="003E74EE"/>
    <w:rsid w:val="004309A1"/>
    <w:rsid w:val="004B6B27"/>
    <w:rsid w:val="004F0A75"/>
    <w:rsid w:val="00594190"/>
    <w:rsid w:val="005B1DC1"/>
    <w:rsid w:val="005B1FE7"/>
    <w:rsid w:val="005F6D61"/>
    <w:rsid w:val="006455A8"/>
    <w:rsid w:val="00662CFA"/>
    <w:rsid w:val="00693F6D"/>
    <w:rsid w:val="006D607E"/>
    <w:rsid w:val="00704348"/>
    <w:rsid w:val="007443D1"/>
    <w:rsid w:val="007A5C14"/>
    <w:rsid w:val="007B5D86"/>
    <w:rsid w:val="0081259B"/>
    <w:rsid w:val="00850509"/>
    <w:rsid w:val="009363F4"/>
    <w:rsid w:val="00987BE2"/>
    <w:rsid w:val="00994F84"/>
    <w:rsid w:val="009A6C08"/>
    <w:rsid w:val="00A50552"/>
    <w:rsid w:val="00A559AB"/>
    <w:rsid w:val="00A847A1"/>
    <w:rsid w:val="00AC57B8"/>
    <w:rsid w:val="00AC5D08"/>
    <w:rsid w:val="00AE1965"/>
    <w:rsid w:val="00BA72E1"/>
    <w:rsid w:val="00C25576"/>
    <w:rsid w:val="00C8135E"/>
    <w:rsid w:val="00C84622"/>
    <w:rsid w:val="00C92541"/>
    <w:rsid w:val="00C95ADE"/>
    <w:rsid w:val="00CB51AE"/>
    <w:rsid w:val="00CD5653"/>
    <w:rsid w:val="00CF2DB5"/>
    <w:rsid w:val="00D60769"/>
    <w:rsid w:val="00D85F32"/>
    <w:rsid w:val="00DC07FC"/>
    <w:rsid w:val="00DC479B"/>
    <w:rsid w:val="00DD15B4"/>
    <w:rsid w:val="00E00569"/>
    <w:rsid w:val="00E474BA"/>
    <w:rsid w:val="00E63B7A"/>
    <w:rsid w:val="00E668C1"/>
    <w:rsid w:val="00E913CF"/>
    <w:rsid w:val="00EA7F1C"/>
    <w:rsid w:val="00EC334C"/>
    <w:rsid w:val="00ED5C1A"/>
    <w:rsid w:val="00EE09BE"/>
    <w:rsid w:val="00F52421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466B"/>
  <w15:chartTrackingRefBased/>
  <w15:docId w15:val="{3D4D5F16-67A5-428C-987C-A4292B2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8C1"/>
  </w:style>
  <w:style w:type="paragraph" w:styleId="a7">
    <w:name w:val="footer"/>
    <w:basedOn w:val="a"/>
    <w:link w:val="a8"/>
    <w:uiPriority w:val="99"/>
    <w:unhideWhenUsed/>
    <w:rsid w:val="00E6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8C1"/>
  </w:style>
  <w:style w:type="character" w:styleId="a9">
    <w:name w:val="Hyperlink"/>
    <w:basedOn w:val="a0"/>
    <w:uiPriority w:val="99"/>
    <w:unhideWhenUsed/>
    <w:rsid w:val="00AE196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rarobotics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Карина</dc:creator>
  <cp:keywords/>
  <dc:description/>
  <cp:lastModifiedBy>Скобелева Карина</cp:lastModifiedBy>
  <cp:revision>61</cp:revision>
  <dcterms:created xsi:type="dcterms:W3CDTF">2022-04-20T12:12:00Z</dcterms:created>
  <dcterms:modified xsi:type="dcterms:W3CDTF">2022-04-20T14:01:00Z</dcterms:modified>
</cp:coreProperties>
</file>